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4C1C">
      <w:pPr>
        <w:spacing w:before="198" w:line="23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34F3785C">
      <w:pPr>
        <w:spacing w:line="310" w:lineRule="auto"/>
        <w:rPr>
          <w:lang w:eastAsia="zh-CN"/>
        </w:rPr>
      </w:pPr>
    </w:p>
    <w:p w14:paraId="7B5D1F03">
      <w:pPr>
        <w:spacing w:line="311" w:lineRule="auto"/>
        <w:rPr>
          <w:lang w:eastAsia="zh-CN"/>
        </w:rPr>
      </w:pPr>
    </w:p>
    <w:p w14:paraId="3E7BB2C5">
      <w:pPr>
        <w:spacing w:before="152" w:line="226" w:lineRule="auto"/>
        <w:jc w:val="center"/>
        <w:rPr>
          <w:rFonts w:ascii="黑体" w:hAnsi="黑体" w:eastAsia="黑体" w:cs="黑体"/>
          <w:spacing w:val="8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  <w:t>茂名绿色化工研究院“扬帆计划”项目</w:t>
      </w:r>
    </w:p>
    <w:p w14:paraId="2A8612FF">
      <w:pPr>
        <w:spacing w:before="152" w:line="226" w:lineRule="auto"/>
        <w:jc w:val="center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8"/>
          <w:sz w:val="44"/>
          <w:szCs w:val="44"/>
          <w:lang w:eastAsia="zh-CN"/>
        </w:rPr>
        <w:t>专项审计报告</w:t>
      </w:r>
      <w:r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  <w:t>(模板</w:t>
      </w:r>
      <w:r>
        <w:rPr>
          <w:rFonts w:ascii="黑体" w:hAnsi="黑体" w:eastAsia="黑体" w:cs="黑体"/>
          <w:spacing w:val="8"/>
          <w:sz w:val="44"/>
          <w:szCs w:val="44"/>
          <w:lang w:eastAsia="zh-CN"/>
        </w:rPr>
        <w:t>)</w:t>
      </w:r>
    </w:p>
    <w:p w14:paraId="74939BE6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5DD0A989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2904C4AA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36F963B5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1872E834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0B42D761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1E4D5877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184797DD">
      <w:pPr>
        <w:spacing w:line="252" w:lineRule="auto"/>
        <w:rPr>
          <w:rFonts w:ascii="仿宋_GB2312" w:eastAsia="仿宋_GB2312"/>
          <w:sz w:val="22"/>
          <w:szCs w:val="22"/>
          <w:lang w:eastAsia="zh-CN"/>
        </w:rPr>
      </w:pPr>
    </w:p>
    <w:p w14:paraId="0D99A978">
      <w:pPr>
        <w:spacing w:line="252" w:lineRule="auto"/>
        <w:rPr>
          <w:rFonts w:ascii="仿宋_GB2312" w:eastAsia="仿宋_GB2312"/>
          <w:sz w:val="22"/>
          <w:szCs w:val="22"/>
          <w:lang w:eastAsia="zh-CN"/>
        </w:rPr>
      </w:pPr>
    </w:p>
    <w:p w14:paraId="5B070C33">
      <w:pPr>
        <w:spacing w:line="252" w:lineRule="auto"/>
        <w:rPr>
          <w:rFonts w:ascii="仿宋_GB2312" w:eastAsia="仿宋_GB2312"/>
          <w:sz w:val="22"/>
          <w:szCs w:val="22"/>
          <w:lang w:eastAsia="zh-CN"/>
        </w:rPr>
      </w:pPr>
    </w:p>
    <w:p w14:paraId="386BF5CA">
      <w:pPr>
        <w:pStyle w:val="3"/>
        <w:spacing w:before="101" w:line="624" w:lineRule="exact"/>
        <w:ind w:left="1626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pacing w:val="76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目</w:t>
      </w:r>
      <w:r>
        <w:rPr>
          <w:rFonts w:hint="eastAsia" w:ascii="仿宋_GB2312" w:eastAsia="仿宋_GB2312"/>
          <w:spacing w:val="18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编</w:t>
      </w:r>
      <w:r>
        <w:rPr>
          <w:rFonts w:hint="eastAsia" w:ascii="仿宋_GB2312" w:eastAsia="仿宋_GB2312"/>
          <w:spacing w:val="32"/>
          <w:position w:val="2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8"/>
          <w:position w:val="23"/>
          <w:sz w:val="32"/>
          <w:szCs w:val="32"/>
          <w:lang w:eastAsia="zh-CN"/>
        </w:rPr>
        <w:t>号：</w:t>
      </w:r>
    </w:p>
    <w:p w14:paraId="20C12A7D">
      <w:pPr>
        <w:pStyle w:val="3"/>
        <w:spacing w:line="221" w:lineRule="auto"/>
        <w:ind w:left="1626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pacing w:val="76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目</w:t>
      </w:r>
      <w:r>
        <w:rPr>
          <w:rFonts w:hint="eastAsia" w:ascii="仿宋_GB2312" w:eastAsia="仿宋_GB2312"/>
          <w:spacing w:val="1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pacing w:val="2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称：</w:t>
      </w:r>
    </w:p>
    <w:p w14:paraId="2D87CAAA">
      <w:pPr>
        <w:pStyle w:val="3"/>
        <w:spacing w:before="253" w:line="221" w:lineRule="auto"/>
        <w:ind w:left="1626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项目承担单位：</w:t>
      </w:r>
    </w:p>
    <w:p w14:paraId="4D7699A6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59F1507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19A9CDCA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224873F5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509552F9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0B9CF38D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1F381A94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466055A4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78C23F0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4EF9EB0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64BB525F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015401FF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0EDD544E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5BF7DE72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4F1DA3E7">
      <w:pPr>
        <w:spacing w:line="250" w:lineRule="auto"/>
        <w:rPr>
          <w:rFonts w:ascii="仿宋_GB2312" w:eastAsia="仿宋_GB2312"/>
          <w:sz w:val="22"/>
          <w:szCs w:val="22"/>
          <w:lang w:eastAsia="zh-CN"/>
        </w:rPr>
      </w:pPr>
    </w:p>
    <w:p w14:paraId="3F25A70A">
      <w:pPr>
        <w:spacing w:line="251" w:lineRule="auto"/>
        <w:rPr>
          <w:rFonts w:ascii="仿宋_GB2312" w:eastAsia="仿宋_GB2312"/>
          <w:sz w:val="22"/>
          <w:szCs w:val="22"/>
          <w:lang w:eastAsia="zh-CN"/>
        </w:rPr>
      </w:pPr>
    </w:p>
    <w:p w14:paraId="22860779">
      <w:pPr>
        <w:spacing w:before="101" w:line="222" w:lineRule="auto"/>
        <w:ind w:left="3312"/>
        <w:rPr>
          <w:rFonts w:ascii="仿宋_GB2312" w:hAnsi="楷体" w:eastAsia="仿宋_GB2312" w:cs="楷体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spacing w:val="5"/>
          <w:sz w:val="32"/>
          <w:szCs w:val="32"/>
          <w:lang w:eastAsia="zh-CN"/>
        </w:rPr>
        <w:t>20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XX</w:t>
      </w:r>
      <w:r>
        <w:rPr>
          <w:rFonts w:hint="eastAsia" w:ascii="仿宋_GB2312" w:hAnsi="楷体" w:eastAsia="仿宋_GB2312" w:cs="楷体"/>
          <w:spacing w:val="5"/>
          <w:sz w:val="32"/>
          <w:szCs w:val="32"/>
          <w:lang w:eastAsia="zh-CN"/>
        </w:rPr>
        <w:t xml:space="preserve">年 </w:t>
      </w:r>
      <w:r>
        <w:rPr>
          <w:rFonts w:hint="eastAsia" w:ascii="仿宋_GB2312" w:hAnsi="Calibri" w:eastAsia="仿宋_GB2312" w:cs="Calibri"/>
          <w:spacing w:val="5"/>
          <w:sz w:val="32"/>
          <w:szCs w:val="32"/>
          <w:lang w:eastAsia="zh-CN"/>
        </w:rPr>
        <w:t>X</w:t>
      </w:r>
      <w:r>
        <w:rPr>
          <w:rFonts w:hint="eastAsia" w:ascii="仿宋_GB2312" w:hAnsi="楷体" w:eastAsia="仿宋_GB2312" w:cs="楷体"/>
          <w:spacing w:val="5"/>
          <w:sz w:val="32"/>
          <w:szCs w:val="32"/>
          <w:lang w:eastAsia="zh-CN"/>
        </w:rPr>
        <w:t>月</w:t>
      </w:r>
    </w:p>
    <w:p w14:paraId="0AD96276">
      <w:pPr>
        <w:spacing w:before="248" w:line="223" w:lineRule="auto"/>
        <w:ind w:left="2822"/>
        <w:rPr>
          <w:rFonts w:ascii="仿宋_GB2312" w:hAnsi="楷体" w:eastAsia="仿宋_GB2312" w:cs="楷体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XXXX</w:t>
      </w:r>
      <w:r>
        <w:rPr>
          <w:rFonts w:hint="eastAsia" w:ascii="仿宋_GB2312" w:hAnsi="楷体" w:eastAsia="仿宋_GB2312" w:cs="楷体"/>
          <w:spacing w:val="11"/>
          <w:sz w:val="32"/>
          <w:szCs w:val="32"/>
          <w:lang w:eastAsia="zh-CN"/>
        </w:rPr>
        <w:t>会计师事务所</w:t>
      </w:r>
    </w:p>
    <w:p w14:paraId="49F0B0DC">
      <w:pPr>
        <w:spacing w:line="223" w:lineRule="auto"/>
        <w:rPr>
          <w:rFonts w:ascii="楷体" w:hAnsi="楷体" w:eastAsia="楷体" w:cs="楷体"/>
          <w:sz w:val="31"/>
          <w:szCs w:val="31"/>
          <w:lang w:eastAsia="zh-CN"/>
        </w:rPr>
        <w:sectPr>
          <w:footerReference r:id="rId3" w:type="default"/>
          <w:pgSz w:w="11906" w:h="16839"/>
          <w:pgMar w:top="1431" w:right="1785" w:bottom="838" w:left="1785" w:header="0" w:footer="560" w:gutter="0"/>
          <w:pgNumType w:fmt="numberInDash" w:start="1"/>
          <w:cols w:space="720" w:num="1"/>
        </w:sectPr>
      </w:pPr>
    </w:p>
    <w:p w14:paraId="15F16214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一、项目基本情况</w:t>
      </w:r>
    </w:p>
    <w:p w14:paraId="684C4B3E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项目承担单位基本情况</w:t>
      </w:r>
    </w:p>
    <w:p w14:paraId="51EF6948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项目立项基本情况</w:t>
      </w:r>
    </w:p>
    <w:p w14:paraId="68A6CE3D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项目实施情况</w:t>
      </w:r>
    </w:p>
    <w:p w14:paraId="6242E741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单位内部财务管理制度建设及执行情况</w:t>
      </w:r>
    </w:p>
    <w:p w14:paraId="3BAE9470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二、项目预算安排及执行情况</w:t>
      </w:r>
    </w:p>
    <w:p w14:paraId="33814EC6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专项经费预算安排情况</w:t>
      </w:r>
    </w:p>
    <w:p w14:paraId="02B7E3B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专项经费到位情况</w:t>
      </w:r>
    </w:p>
    <w:p w14:paraId="63A7988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专项经费拨付情况</w:t>
      </w:r>
    </w:p>
    <w:p w14:paraId="2F9363F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专项经费使用情况</w:t>
      </w:r>
    </w:p>
    <w:p w14:paraId="446EBAF2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专项经费结余情况</w:t>
      </w:r>
    </w:p>
    <w:p w14:paraId="6706A2F0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自筹经费预算安排情况</w:t>
      </w:r>
    </w:p>
    <w:p w14:paraId="04A5C6E7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自筹经费到位情况</w:t>
      </w:r>
    </w:p>
    <w:p w14:paraId="66CC4D1B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自筹经费使用情况</w:t>
      </w:r>
    </w:p>
    <w:p w14:paraId="46B6DFB2">
      <w:pPr>
        <w:spacing w:line="590" w:lineRule="exact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自筹经费结余情况</w:t>
      </w:r>
    </w:p>
    <w:p w14:paraId="70B0962A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三、项目经费管理和使用中存在的主要问题及建议</w:t>
      </w:r>
    </w:p>
    <w:p w14:paraId="417DB5AE">
      <w:pPr>
        <w:spacing w:line="59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四、审计意见（综合评价）</w:t>
      </w:r>
    </w:p>
    <w:p w14:paraId="649D7B26">
      <w:pPr>
        <w:spacing w:line="590" w:lineRule="exact"/>
        <w:rPr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五、其他需要说明的事项</w:t>
      </w:r>
    </w:p>
    <w:sectPr>
      <w:footerReference r:id="rId4" w:type="default"/>
      <w:pgSz w:w="11906" w:h="16839"/>
      <w:pgMar w:top="1431" w:right="1687" w:bottom="1119" w:left="1687" w:header="0" w:footer="862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12F6">
    <w:pPr>
      <w:spacing w:before="1" w:line="176" w:lineRule="auto"/>
      <w:ind w:left="375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10484987"/>
    <w:rsid w:val="21A86898"/>
    <w:rsid w:val="22A74473"/>
    <w:rsid w:val="268A4AB9"/>
    <w:rsid w:val="37CD22E9"/>
    <w:rsid w:val="3D023E31"/>
    <w:rsid w:val="47625753"/>
    <w:rsid w:val="48EF7E15"/>
    <w:rsid w:val="49AD34D2"/>
    <w:rsid w:val="4FBB0961"/>
    <w:rsid w:val="507604F0"/>
    <w:rsid w:val="65516FAF"/>
    <w:rsid w:val="658B10E8"/>
    <w:rsid w:val="679A58E8"/>
    <w:rsid w:val="6A747984"/>
    <w:rsid w:val="6BF22E25"/>
    <w:rsid w:val="6FD26F3F"/>
    <w:rsid w:val="74351FCA"/>
    <w:rsid w:val="754F2D09"/>
    <w:rsid w:val="75503044"/>
    <w:rsid w:val="783706B5"/>
    <w:rsid w:val="7A3963AE"/>
    <w:rsid w:val="7C9722F5"/>
    <w:rsid w:val="7F020FC5"/>
    <w:rsid w:val="7F0F7867"/>
    <w:rsid w:val="7F2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248</Characters>
  <Lines>85</Lines>
  <Paragraphs>24</Paragraphs>
  <TotalTime>27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2024-12-25T02:38:10Z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2052-12.1.0.19302</vt:lpwstr>
  </property>
  <property fmtid="{D5CDD505-2E9C-101B-9397-08002B2CF9AE}" pid="5" name="ICV">
    <vt:lpwstr>99B7951E8B4C4D8D9AADFA36755ABC51_13</vt:lpwstr>
  </property>
</Properties>
</file>